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7E" w:rsidRDefault="005B577E" w:rsidP="005B577E">
      <w:pPr>
        <w:rPr>
          <w:i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26.1.2015</w:t>
      </w:r>
      <w:bookmarkStart w:id="0" w:name="_GoBack"/>
      <w:bookmarkEnd w:id="0"/>
    </w:p>
    <w:p w:rsidR="00C56964" w:rsidRPr="00F83985" w:rsidRDefault="00B96BC2" w:rsidP="00B96BC2">
      <w:pPr>
        <w:jc w:val="right"/>
        <w:rPr>
          <w:i/>
          <w:sz w:val="24"/>
          <w:szCs w:val="24"/>
        </w:rPr>
      </w:pPr>
      <w:r w:rsidRPr="00F83985">
        <w:rPr>
          <w:i/>
          <w:sz w:val="24"/>
          <w:szCs w:val="24"/>
        </w:rPr>
        <w:t>Załącznik nr 2 do SIWZ</w:t>
      </w:r>
    </w:p>
    <w:p w:rsidR="00B96BC2" w:rsidRDefault="00B96BC2" w:rsidP="00B96BC2">
      <w:pPr>
        <w:jc w:val="right"/>
        <w:rPr>
          <w:b/>
        </w:rPr>
      </w:pPr>
    </w:p>
    <w:p w:rsidR="00B96BC2" w:rsidRDefault="00B96BC2" w:rsidP="00B96BC2">
      <w:r>
        <w:t>(pieczęć adresowa Wykonawcy)</w:t>
      </w:r>
    </w:p>
    <w:p w:rsidR="00B96BC2" w:rsidRDefault="00B96BC2" w:rsidP="00B96BC2"/>
    <w:p w:rsidR="00B96BC2" w:rsidRDefault="00B96BC2" w:rsidP="00B96BC2">
      <w:pPr>
        <w:jc w:val="center"/>
        <w:rPr>
          <w:rFonts w:ascii="Times New Roman" w:hAnsi="Times New Roman" w:cs="Times New Roman"/>
          <w:b/>
          <w:sz w:val="36"/>
        </w:rPr>
      </w:pPr>
      <w:r w:rsidRPr="00B96BC2">
        <w:rPr>
          <w:rFonts w:ascii="Times New Roman" w:hAnsi="Times New Roman" w:cs="Times New Roman"/>
          <w:b/>
          <w:sz w:val="36"/>
        </w:rPr>
        <w:t>FORMULARZ  CENOWY</w:t>
      </w:r>
    </w:p>
    <w:p w:rsidR="00B96BC2" w:rsidRPr="00AA1E13" w:rsidRDefault="00AA1E13" w:rsidP="00B96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13">
        <w:rPr>
          <w:rFonts w:ascii="Times New Roman" w:hAnsi="Times New Roman" w:cs="Times New Roman"/>
          <w:b/>
          <w:sz w:val="32"/>
          <w:szCs w:val="32"/>
        </w:rPr>
        <w:t>na dostawę energii elektrycznej dla Powiatowego Centrum Sportowego w Staszowie</w:t>
      </w:r>
    </w:p>
    <w:p w:rsidR="00B96BC2" w:rsidRDefault="00B96BC2" w:rsidP="00B96BC2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998"/>
        <w:gridCol w:w="1357"/>
        <w:gridCol w:w="768"/>
        <w:gridCol w:w="792"/>
        <w:gridCol w:w="1025"/>
        <w:gridCol w:w="839"/>
        <w:gridCol w:w="1007"/>
        <w:gridCol w:w="956"/>
        <w:gridCol w:w="850"/>
        <w:gridCol w:w="1025"/>
        <w:gridCol w:w="883"/>
        <w:gridCol w:w="1353"/>
        <w:gridCol w:w="992"/>
        <w:gridCol w:w="709"/>
        <w:gridCol w:w="567"/>
        <w:gridCol w:w="792"/>
      </w:tblGrid>
      <w:tr w:rsidR="00C81B24" w:rsidTr="00C14852">
        <w:tc>
          <w:tcPr>
            <w:tcW w:w="475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C2">
              <w:rPr>
                <w:rFonts w:ascii="Times New Roman" w:hAnsi="Times New Roman" w:cs="Times New Roman"/>
                <w:sz w:val="16"/>
                <w:szCs w:val="16"/>
              </w:rPr>
              <w:t xml:space="preserve">L.p. </w:t>
            </w:r>
          </w:p>
        </w:tc>
        <w:tc>
          <w:tcPr>
            <w:tcW w:w="998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BC2">
              <w:rPr>
                <w:rFonts w:ascii="Times New Roman" w:hAnsi="Times New Roman" w:cs="Times New Roman"/>
                <w:sz w:val="16"/>
                <w:szCs w:val="16"/>
              </w:rPr>
              <w:t xml:space="preserve">Dostawa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energii elektrycznej dla obiektów z taryfą</w:t>
            </w:r>
          </w:p>
        </w:tc>
        <w:tc>
          <w:tcPr>
            <w:tcW w:w="1357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Szacunkowe zapotrzebowanie na energię elektryczną w okresie 12 miesięcy (kWh)</w:t>
            </w:r>
          </w:p>
        </w:tc>
        <w:tc>
          <w:tcPr>
            <w:tcW w:w="768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Moc umowna (kW)</w:t>
            </w:r>
          </w:p>
        </w:tc>
        <w:tc>
          <w:tcPr>
            <w:tcW w:w="792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punktów poboru energii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p.p.e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71" w:type="dxa"/>
            <w:gridSpan w:val="3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za energię elektryczną (netto)</w:t>
            </w:r>
          </w:p>
        </w:tc>
        <w:tc>
          <w:tcPr>
            <w:tcW w:w="6059" w:type="dxa"/>
            <w:gridSpan w:val="6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BC2">
              <w:rPr>
                <w:rFonts w:ascii="Times New Roman" w:hAnsi="Times New Roman" w:cs="Times New Roman"/>
                <w:b/>
                <w:sz w:val="16"/>
                <w:szCs w:val="16"/>
              </w:rPr>
              <w:t>Cena za usługi dystrybucyjne (netto)</w:t>
            </w:r>
          </w:p>
        </w:tc>
        <w:tc>
          <w:tcPr>
            <w:tcW w:w="709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cena oferty (netto) kol. 8 + kol 13</w:t>
            </w:r>
          </w:p>
        </w:tc>
        <w:tc>
          <w:tcPr>
            <w:tcW w:w="567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BC2">
              <w:rPr>
                <w:rFonts w:ascii="Times New Roman" w:hAnsi="Times New Roman" w:cs="Times New Roman"/>
                <w:b/>
                <w:sz w:val="16"/>
                <w:szCs w:val="16"/>
              </w:rPr>
              <w:t>VAT (zł)</w:t>
            </w:r>
          </w:p>
        </w:tc>
        <w:tc>
          <w:tcPr>
            <w:tcW w:w="792" w:type="dxa"/>
            <w:vMerge w:val="restart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cena oferty (brutto) kol 15 + 16</w:t>
            </w:r>
          </w:p>
        </w:tc>
      </w:tr>
      <w:tr w:rsidR="00C81B24" w:rsidTr="00C14852">
        <w:tc>
          <w:tcPr>
            <w:tcW w:w="475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za energię elektryczną (zł/kWh)</w:t>
            </w:r>
          </w:p>
        </w:tc>
        <w:tc>
          <w:tcPr>
            <w:tcW w:w="839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Opłata handlowa (zł/m-c)</w:t>
            </w:r>
          </w:p>
        </w:tc>
        <w:tc>
          <w:tcPr>
            <w:tcW w:w="1007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Łącznie kol. 3 x kol. 6 + (kol. 7 x kol. 5 x 12 m-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56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Stawka jakościowa (zł/kWh)</w:t>
            </w:r>
          </w:p>
        </w:tc>
        <w:tc>
          <w:tcPr>
            <w:tcW w:w="850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Składnik zmienny stawki sieciowej (zł/kWh)</w:t>
            </w:r>
          </w:p>
        </w:tc>
        <w:tc>
          <w:tcPr>
            <w:tcW w:w="1025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Stawka opłaty przejściowej (zł/kW/m-c)</w:t>
            </w:r>
          </w:p>
        </w:tc>
        <w:tc>
          <w:tcPr>
            <w:tcW w:w="883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Składnik stały stawki sieciowej (zł/kW/m-c)</w:t>
            </w:r>
          </w:p>
        </w:tc>
        <w:tc>
          <w:tcPr>
            <w:tcW w:w="1353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Łącznie (kol.9 x kol.3) + (kol.11 x kol.4) + (kol. 12 x kol.4) + kol. 14 x kol.5) x 12m-cy</w:t>
            </w:r>
          </w:p>
        </w:tc>
        <w:tc>
          <w:tcPr>
            <w:tcW w:w="992" w:type="dxa"/>
          </w:tcPr>
          <w:p w:rsid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Stawka opłaty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abonamen-towej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zł/m-c</w:t>
            </w:r>
          </w:p>
          <w:p w:rsidR="00C81B24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B24" w:rsidTr="00C14852">
        <w:tc>
          <w:tcPr>
            <w:tcW w:w="475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8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39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56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5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83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53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92" w:type="dxa"/>
          </w:tcPr>
          <w:p w:rsidR="00B96BC2" w:rsidRPr="00C81B24" w:rsidRDefault="00C81B24" w:rsidP="00B96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336928" w:rsidTr="00823DF7">
        <w:tc>
          <w:tcPr>
            <w:tcW w:w="15388" w:type="dxa"/>
            <w:gridSpan w:val="17"/>
          </w:tcPr>
          <w:p w:rsidR="00336928" w:rsidRPr="00B96BC2" w:rsidRDefault="00C1485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Powiatowe Centrum Sportowe w Staszowie, ul.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Oględowska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 28-200 Staszów</w:t>
            </w:r>
          </w:p>
        </w:tc>
      </w:tr>
      <w:tr w:rsidR="00C81B24" w:rsidTr="00C14852">
        <w:tc>
          <w:tcPr>
            <w:tcW w:w="475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C21</w:t>
            </w:r>
          </w:p>
        </w:tc>
        <w:tc>
          <w:tcPr>
            <w:tcW w:w="1357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650000</w:t>
            </w:r>
          </w:p>
        </w:tc>
        <w:tc>
          <w:tcPr>
            <w:tcW w:w="768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92" w:type="dxa"/>
          </w:tcPr>
          <w:p w:rsidR="00B96BC2" w:rsidRPr="00B96BC2" w:rsidRDefault="00C81B24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B96BC2" w:rsidRPr="00B96BC2" w:rsidRDefault="00B96BC2" w:rsidP="00B96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1E13" w:rsidRDefault="00AA1E13" w:rsidP="00AA1E13">
      <w:pPr>
        <w:rPr>
          <w:rFonts w:ascii="Times New Roman" w:hAnsi="Times New Roman" w:cs="Times New Roman"/>
          <w:b/>
          <w:sz w:val="36"/>
        </w:rPr>
      </w:pPr>
    </w:p>
    <w:p w:rsidR="00AA1E13" w:rsidRDefault="00AA1E13" w:rsidP="00AA1E13">
      <w:pPr>
        <w:jc w:val="both"/>
        <w:rPr>
          <w:rFonts w:ascii="Times New Roman" w:hAnsi="Times New Roman" w:cs="Times New Roman"/>
          <w:sz w:val="20"/>
          <w:szCs w:val="20"/>
        </w:rPr>
      </w:pPr>
      <w:r w:rsidRPr="00AA1E13">
        <w:rPr>
          <w:rFonts w:ascii="Times New Roman" w:hAnsi="Times New Roman" w:cs="Times New Roman"/>
          <w:sz w:val="20"/>
          <w:szCs w:val="20"/>
        </w:rPr>
        <w:t>Ceny jednostkowe podane przez Wykonawcę w Formularzu cenowym muszą być zgodne z aktualną Taryfą Sprzedawcy oraz aktualną Taryfą OSD zatwierdzoną przez Prezesa Urzędu Regulacji Energetyki i mogą ulec zmianie w trakcie trwania umowy. O zmianach cen i stawek opłat Zamawiający będzie informowany w sposób ustalony w przepisach prawa energetycznego i Kodeksu Cywilnego.</w:t>
      </w:r>
    </w:p>
    <w:p w:rsidR="00AA1E13" w:rsidRDefault="00AA1E13" w:rsidP="00AA1E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1E13" w:rsidRDefault="00AA1E13" w:rsidP="00AA1E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1E13" w:rsidRDefault="00AA1E13" w:rsidP="00AA1E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1E13" w:rsidRDefault="00AA1E13" w:rsidP="00AA1E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1E13" w:rsidRDefault="00AA1E13" w:rsidP="00AA1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</w:t>
      </w:r>
    </w:p>
    <w:p w:rsidR="00AA1E13" w:rsidRDefault="00AA1E13" w:rsidP="00AA1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/data, imię i nazwisko/</w:t>
      </w:r>
    </w:p>
    <w:p w:rsidR="00AA1E13" w:rsidRPr="00AA1E13" w:rsidRDefault="00AA1E13" w:rsidP="00AA1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uprawnionego przedstawiciela Wykonawcy</w:t>
      </w:r>
    </w:p>
    <w:sectPr w:rsidR="00AA1E13" w:rsidRPr="00AA1E13" w:rsidSect="00B96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2"/>
    <w:rsid w:val="00336928"/>
    <w:rsid w:val="005B577E"/>
    <w:rsid w:val="00AA1E13"/>
    <w:rsid w:val="00B96BC2"/>
    <w:rsid w:val="00C14852"/>
    <w:rsid w:val="00C81B24"/>
    <w:rsid w:val="00E0778C"/>
    <w:rsid w:val="00F76C42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BC20-AB26-4ACF-BF24-2483E42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2015-11-18T14:02:00Z</dcterms:created>
  <dcterms:modified xsi:type="dcterms:W3CDTF">2015-11-18T14:55:00Z</dcterms:modified>
</cp:coreProperties>
</file>